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3C6" w:rsidTr="00E56AD7">
        <w:tc>
          <w:tcPr>
            <w:tcW w:w="4785" w:type="dxa"/>
          </w:tcPr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МУНИЦИПАЛЬНОГО ОБРАЗОВАНИЯ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НОВОСЕРГИЕВСКИЙ ПОССОВЕТ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НОВОСЕРГИЕВСКОГО РАЙОНА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ОРЕНБУРГСКОЙ ОБЛАСТИ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138C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ПОСТАНОВЛЕНИЕ</w:t>
            </w: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8138C" w:rsidRPr="006E23C6" w:rsidRDefault="0088138C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05D3C" w:rsidRDefault="00E721A4" w:rsidP="00605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_________</w:t>
            </w:r>
            <w:r w:rsidR="00605D3C" w:rsidRPr="00250DFB"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___________</w:t>
            </w:r>
            <w:r w:rsidR="00605D3C" w:rsidRPr="00250DFB"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6E23C6" w:rsidRPr="0088138C" w:rsidRDefault="006E23C6" w:rsidP="00605D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813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п. Новосергиевка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23C6" w:rsidRPr="001C3336" w:rsidRDefault="001C3336" w:rsidP="001C3336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4"/>
              </w:rPr>
            </w:pPr>
            <w:r w:rsidRPr="001C3336">
              <w:rPr>
                <w:rFonts w:ascii="Times New Roman" w:hAnsi="Times New Roman" w:cs="Times New Roman"/>
                <w:b w:val="0"/>
                <w:spacing w:val="-6"/>
                <w:sz w:val="28"/>
                <w:szCs w:val="24"/>
              </w:rPr>
              <w:t xml:space="preserve">об утверждении программы профилактики </w:t>
            </w:r>
            <w:r w:rsidRPr="001C3336">
              <w:rPr>
                <w:rFonts w:ascii="Times New Roman" w:hAnsi="Times New Roman"/>
                <w:b w:val="0"/>
                <w:spacing w:val="-6"/>
                <w:sz w:val="28"/>
                <w:szCs w:val="24"/>
              </w:rPr>
              <w:t>рисков причинения вреда (ущерба) охраняемым законом ценностям по муниципальному земельному контролю на территории муниципального образования Новосергиевский поссовет  Новосергиевского района оренбургской области  на 202</w:t>
            </w:r>
            <w:r w:rsidR="00E721A4">
              <w:rPr>
                <w:rFonts w:ascii="Times New Roman" w:hAnsi="Times New Roman"/>
                <w:b w:val="0"/>
                <w:spacing w:val="-6"/>
                <w:sz w:val="28"/>
                <w:szCs w:val="24"/>
              </w:rPr>
              <w:t>4</w:t>
            </w:r>
            <w:r w:rsidRPr="001C3336">
              <w:rPr>
                <w:rFonts w:ascii="Times New Roman" w:hAnsi="Times New Roman"/>
                <w:b w:val="0"/>
                <w:spacing w:val="-6"/>
                <w:sz w:val="28"/>
                <w:szCs w:val="24"/>
              </w:rPr>
              <w:t xml:space="preserve"> год</w:t>
            </w:r>
          </w:p>
          <w:p w:rsid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23C6" w:rsidRDefault="006E23C6" w:rsidP="004E26B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2713F" w:rsidRPr="001C3336" w:rsidRDefault="004E26B0" w:rsidP="00E2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1C3336">
        <w:rPr>
          <w:rFonts w:ascii="Times New Roman" w:hAnsi="Times New Roman"/>
          <w:spacing w:val="-6"/>
          <w:sz w:val="26"/>
          <w:szCs w:val="26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1C3336">
          <w:rPr>
            <w:rStyle w:val="a3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законом</w:t>
        </w:r>
      </w:hyperlink>
      <w:r w:rsidRPr="001C3336">
        <w:rPr>
          <w:rFonts w:ascii="Times New Roman" w:hAnsi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1C3336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F35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3552" w:rsidRPr="000F35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Протокол</w:t>
      </w:r>
      <w:r w:rsidR="000F35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ом</w:t>
      </w:r>
      <w:r w:rsidR="00E721A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общественных обсуждений от 0</w:t>
      </w:r>
      <w:r w:rsidR="000F3552" w:rsidRPr="000F35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1.01.2023г</w:t>
      </w:r>
      <w:proofErr w:type="gramEnd"/>
      <w:r w:rsidR="000F3552" w:rsidRPr="000F35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1C33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23C6" w:rsidRPr="001C3336">
        <w:rPr>
          <w:rFonts w:ascii="Times New Roman" w:hAnsi="Times New Roman"/>
          <w:sz w:val="26"/>
          <w:szCs w:val="26"/>
          <w:lang w:eastAsia="ru-RU"/>
        </w:rPr>
        <w:t xml:space="preserve">Уставом </w:t>
      </w:r>
      <w:r w:rsidRPr="001C33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муниципального образования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>Новосергиевский поссовет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>Новосергиев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ского  района Оренбургской области </w:t>
      </w:r>
    </w:p>
    <w:p w:rsidR="004E26B0" w:rsidRPr="001C3336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6"/>
          <w:szCs w:val="26"/>
        </w:rPr>
      </w:pPr>
      <w:r w:rsidRPr="001C3336">
        <w:rPr>
          <w:rFonts w:ascii="Times New Roman" w:hAnsi="Times New Roman"/>
          <w:spacing w:val="-6"/>
          <w:sz w:val="26"/>
          <w:szCs w:val="26"/>
          <w:lang w:eastAsia="ru-RU"/>
        </w:rPr>
        <w:t xml:space="preserve">1. Утвердить 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земельному 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на территории муниципального образования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 xml:space="preserve">Новосергиевский поссовет Новосергиевского 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>района Оренбургской области на 202</w:t>
      </w:r>
      <w:r w:rsidR="00E721A4">
        <w:rPr>
          <w:rFonts w:ascii="Times New Roman" w:hAnsi="Times New Roman"/>
          <w:spacing w:val="-6"/>
          <w:sz w:val="26"/>
          <w:szCs w:val="26"/>
        </w:rPr>
        <w:t>4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 год </w:t>
      </w:r>
      <w:r w:rsidRPr="001C3336">
        <w:rPr>
          <w:rFonts w:ascii="Times New Roman" w:hAnsi="Times New Roman"/>
          <w:spacing w:val="-6"/>
          <w:sz w:val="26"/>
          <w:szCs w:val="26"/>
        </w:rPr>
        <w:t>(далее – Программа профилактики) согласно приложени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>ю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 к настоящему постановлению.</w:t>
      </w:r>
    </w:p>
    <w:p w:rsidR="006151DE" w:rsidRPr="001C3336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6"/>
          <w:szCs w:val="26"/>
        </w:rPr>
      </w:pPr>
      <w:r w:rsidRPr="001C3336">
        <w:rPr>
          <w:rFonts w:ascii="Times New Roman" w:hAnsi="Times New Roman"/>
          <w:sz w:val="26"/>
          <w:szCs w:val="26"/>
        </w:rPr>
        <w:t xml:space="preserve">2. 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Специалисту 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>а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дминистрации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>Новосергиевский поссовет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, на осуществление муниципального </w:t>
      </w:r>
      <w:r w:rsidR="006C5932" w:rsidRPr="001C3336">
        <w:rPr>
          <w:rFonts w:ascii="Times New Roman" w:hAnsi="Times New Roman"/>
          <w:spacing w:val="-6"/>
          <w:sz w:val="26"/>
          <w:szCs w:val="26"/>
        </w:rPr>
        <w:t xml:space="preserve">земельного </w:t>
      </w:r>
      <w:r w:rsidRPr="001C3336">
        <w:rPr>
          <w:rFonts w:ascii="Times New Roman" w:hAnsi="Times New Roman"/>
          <w:spacing w:val="-6"/>
          <w:sz w:val="26"/>
          <w:szCs w:val="26"/>
        </w:rPr>
        <w:t>контроля на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 xml:space="preserve"> территории</w:t>
      </w:r>
      <w:r w:rsidRPr="001C3336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>Новосергиевский поссовет Новосергиевского района</w:t>
      </w:r>
      <w:r w:rsidRPr="001C3336">
        <w:rPr>
          <w:rFonts w:ascii="Times New Roman" w:hAnsi="Times New Roman"/>
          <w:spacing w:val="-6"/>
          <w:sz w:val="26"/>
          <w:szCs w:val="26"/>
        </w:rPr>
        <w:t>, обеспечить исполнение Программы профилактики.</w:t>
      </w:r>
    </w:p>
    <w:p w:rsidR="006E23C6" w:rsidRPr="001C3336" w:rsidRDefault="006151DE" w:rsidP="006E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1C3336">
        <w:rPr>
          <w:rFonts w:ascii="Times New Roman" w:hAnsi="Times New Roman"/>
          <w:color w:val="000000"/>
          <w:sz w:val="26"/>
          <w:szCs w:val="26"/>
        </w:rPr>
        <w:t>3.</w:t>
      </w:r>
      <w:r w:rsidR="006E23C6" w:rsidRPr="001C3336">
        <w:rPr>
          <w:rFonts w:ascii="Times New Roman" w:hAnsi="Times New Roman"/>
          <w:color w:val="000000"/>
          <w:sz w:val="26"/>
          <w:szCs w:val="26"/>
        </w:rPr>
        <w:tab/>
        <w:t>Опубликовать данное постановление на официальном сайте администрации МО Новосергиевский поссовет:  www.novoserg56.ru.</w:t>
      </w:r>
    </w:p>
    <w:p w:rsidR="006E23C6" w:rsidRPr="001C3336" w:rsidRDefault="006E23C6" w:rsidP="006E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1C3336">
        <w:rPr>
          <w:rFonts w:ascii="Times New Roman" w:hAnsi="Times New Roman"/>
          <w:color w:val="000000"/>
          <w:sz w:val="26"/>
          <w:szCs w:val="26"/>
        </w:rPr>
        <w:t>4.</w:t>
      </w:r>
      <w:r w:rsidRPr="001C3336">
        <w:rPr>
          <w:rFonts w:ascii="Times New Roman" w:hAnsi="Times New Roman"/>
          <w:color w:val="000000"/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6E23C6" w:rsidRPr="001C3336" w:rsidRDefault="006E23C6" w:rsidP="006E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1C3336">
        <w:rPr>
          <w:rFonts w:ascii="Times New Roman" w:hAnsi="Times New Roman"/>
          <w:color w:val="000000"/>
          <w:sz w:val="26"/>
          <w:szCs w:val="26"/>
        </w:rPr>
        <w:t>5.</w:t>
      </w:r>
      <w:r w:rsidRPr="001C3336">
        <w:rPr>
          <w:rFonts w:ascii="Times New Roman" w:hAnsi="Times New Roman"/>
          <w:color w:val="000000"/>
          <w:sz w:val="26"/>
          <w:szCs w:val="26"/>
        </w:rPr>
        <w:tab/>
        <w:t xml:space="preserve">Настоящее постановление вступает в силу после </w:t>
      </w:r>
      <w:r w:rsidR="001C3336">
        <w:rPr>
          <w:rFonts w:ascii="Times New Roman" w:hAnsi="Times New Roman"/>
          <w:color w:val="000000"/>
          <w:sz w:val="26"/>
          <w:szCs w:val="26"/>
        </w:rPr>
        <w:t xml:space="preserve">дня </w:t>
      </w:r>
      <w:r w:rsidRPr="001C3336">
        <w:rPr>
          <w:rFonts w:ascii="Times New Roman" w:hAnsi="Times New Roman"/>
          <w:color w:val="000000"/>
          <w:sz w:val="26"/>
          <w:szCs w:val="26"/>
        </w:rPr>
        <w:t>его обнародования в соответствии с Уставом.</w:t>
      </w:r>
    </w:p>
    <w:p w:rsidR="006E23C6" w:rsidRPr="006E23C6" w:rsidRDefault="006E23C6" w:rsidP="006E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C3336" w:rsidRPr="001C3336" w:rsidRDefault="001C3336" w:rsidP="001C33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C3336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1C3336" w:rsidRPr="001C3336" w:rsidRDefault="001C3336" w:rsidP="001C33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C3336">
        <w:rPr>
          <w:rFonts w:ascii="Times New Roman" w:hAnsi="Times New Roman"/>
          <w:sz w:val="28"/>
          <w:szCs w:val="28"/>
          <w:lang w:eastAsia="ar-SA"/>
        </w:rPr>
        <w:t xml:space="preserve">Новосергиевский  поссовет                         </w:t>
      </w:r>
      <w:r w:rsidRPr="001C3336">
        <w:rPr>
          <w:rFonts w:ascii="Times New Roman" w:hAnsi="Times New Roman"/>
          <w:sz w:val="28"/>
          <w:szCs w:val="28"/>
          <w:lang w:eastAsia="ar-SA"/>
        </w:rPr>
        <w:tab/>
      </w:r>
      <w:r w:rsidRPr="001C3336">
        <w:rPr>
          <w:rFonts w:ascii="Times New Roman" w:hAnsi="Times New Roman"/>
          <w:sz w:val="28"/>
          <w:szCs w:val="28"/>
          <w:lang w:eastAsia="ar-SA"/>
        </w:rPr>
        <w:tab/>
        <w:t xml:space="preserve">      Ю.П. Банников</w:t>
      </w:r>
    </w:p>
    <w:p w:rsidR="001C3336" w:rsidRPr="006E23C6" w:rsidRDefault="001C3336" w:rsidP="006E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2713F" w:rsidRPr="00E2713F" w:rsidRDefault="006E23C6" w:rsidP="001C33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212121"/>
          <w:spacing w:val="-4"/>
          <w:sz w:val="24"/>
          <w:szCs w:val="24"/>
          <w:lang w:eastAsia="ru-RU"/>
        </w:rPr>
      </w:pPr>
      <w:r w:rsidRPr="006E23C6">
        <w:rPr>
          <w:rFonts w:ascii="Times New Roman" w:hAnsi="Times New Roman"/>
          <w:color w:val="000000"/>
          <w:sz w:val="28"/>
          <w:szCs w:val="28"/>
        </w:rPr>
        <w:t>Разослано: в дело, прокурору, для обнародования</w:t>
      </w:r>
    </w:p>
    <w:p w:rsidR="006E23C6" w:rsidRDefault="006E23C6" w:rsidP="00E271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E23C6" w:rsidRDefault="006E23C6" w:rsidP="00E271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E23C6" w:rsidRDefault="006E23C6" w:rsidP="00E271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E2713F" w:rsidRPr="00E2713F" w:rsidRDefault="00E2713F" w:rsidP="00E271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713F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E2713F" w:rsidRPr="00E2713F" w:rsidRDefault="00E2713F" w:rsidP="00E2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713F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E2713F" w:rsidRPr="00E2713F" w:rsidRDefault="00E2713F" w:rsidP="00E2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713F">
        <w:rPr>
          <w:rFonts w:ascii="Times New Roman" w:hAnsi="Times New Roman"/>
          <w:spacing w:val="-6"/>
          <w:sz w:val="24"/>
          <w:szCs w:val="24"/>
        </w:rPr>
        <w:t>муниципального образования</w:t>
      </w:r>
    </w:p>
    <w:p w:rsidR="00605D3C" w:rsidRDefault="006E23C6" w:rsidP="00605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Новосергиевский поссовет</w:t>
      </w:r>
    </w:p>
    <w:p w:rsidR="00605D3C" w:rsidRPr="00605D3C" w:rsidRDefault="007C76D8" w:rsidP="00605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E721A4">
        <w:rPr>
          <w:rFonts w:ascii="Times New Roman" w:eastAsia="Times New Roman" w:hAnsi="Times New Roman"/>
          <w:color w:val="010101"/>
          <w:sz w:val="24"/>
          <w:szCs w:val="24"/>
          <w:u w:val="single"/>
          <w:lang w:eastAsia="ru-RU"/>
        </w:rPr>
        <w:t>___________</w:t>
      </w:r>
      <w:r w:rsidR="00605D3C" w:rsidRPr="00605D3C">
        <w:rPr>
          <w:rFonts w:ascii="Times New Roman" w:eastAsia="Times New Roman" w:hAnsi="Times New Roman"/>
          <w:color w:val="010101"/>
          <w:sz w:val="24"/>
          <w:szCs w:val="24"/>
          <w:u w:val="single"/>
          <w:lang w:eastAsia="ru-RU"/>
        </w:rPr>
        <w:t xml:space="preserve"> № </w:t>
      </w:r>
      <w:r w:rsidR="00E721A4">
        <w:rPr>
          <w:rFonts w:ascii="Times New Roman" w:eastAsia="Times New Roman" w:hAnsi="Times New Roman"/>
          <w:color w:val="010101"/>
          <w:sz w:val="24"/>
          <w:szCs w:val="24"/>
          <w:u w:val="single"/>
          <w:lang w:eastAsia="ru-RU"/>
        </w:rPr>
        <w:t>_________</w:t>
      </w:r>
      <w:r w:rsidR="00605D3C" w:rsidRPr="00605D3C">
        <w:rPr>
          <w:rFonts w:ascii="Times New Roman" w:eastAsia="Times New Roman" w:hAnsi="Times New Roman"/>
          <w:color w:val="010101"/>
          <w:sz w:val="24"/>
          <w:szCs w:val="24"/>
          <w:u w:val="single"/>
          <w:lang w:eastAsia="ru-RU"/>
        </w:rPr>
        <w:t xml:space="preserve"> </w:t>
      </w:r>
    </w:p>
    <w:p w:rsidR="00E2713F" w:rsidRPr="00E2713F" w:rsidRDefault="00E2713F" w:rsidP="00E2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E2713F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E2713F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E2713F" w:rsidRPr="00E2713F" w:rsidRDefault="004E26B0" w:rsidP="00E2713F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E2713F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E2713F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713F">
        <w:rPr>
          <w:rFonts w:ascii="Times New Roman" w:hAnsi="Times New Roman"/>
          <w:spacing w:val="-6"/>
          <w:sz w:val="24"/>
          <w:szCs w:val="24"/>
        </w:rPr>
        <w:t xml:space="preserve">ю </w:t>
      </w:r>
      <w:r w:rsidR="00E2713F" w:rsidRPr="00E2713F">
        <w:rPr>
          <w:rFonts w:ascii="Times New Roman" w:hAnsi="Times New Roman"/>
          <w:spacing w:val="-6"/>
          <w:sz w:val="24"/>
          <w:szCs w:val="24"/>
        </w:rPr>
        <w:t xml:space="preserve">на территории  муниципального образования </w:t>
      </w:r>
      <w:r w:rsidR="006E23C6">
        <w:rPr>
          <w:rFonts w:ascii="Times New Roman" w:hAnsi="Times New Roman"/>
          <w:spacing w:val="-6"/>
          <w:sz w:val="24"/>
          <w:szCs w:val="24"/>
        </w:rPr>
        <w:t>Новосергиевский поссовет</w:t>
      </w:r>
      <w:r w:rsidR="00E2713F" w:rsidRPr="00E27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E23C6">
        <w:rPr>
          <w:rFonts w:ascii="Times New Roman" w:hAnsi="Times New Roman"/>
          <w:spacing w:val="-6"/>
          <w:sz w:val="24"/>
          <w:szCs w:val="24"/>
        </w:rPr>
        <w:t>Новосергиевско</w:t>
      </w:r>
      <w:r w:rsidR="00E2713F" w:rsidRPr="00E2713F">
        <w:rPr>
          <w:rFonts w:ascii="Times New Roman" w:hAnsi="Times New Roman"/>
          <w:spacing w:val="-6"/>
          <w:sz w:val="24"/>
          <w:szCs w:val="24"/>
        </w:rPr>
        <w:t>го района Оренбургской области</w:t>
      </w:r>
    </w:p>
    <w:p w:rsidR="00E2713F" w:rsidRPr="00E2713F" w:rsidRDefault="00E2713F" w:rsidP="00E271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E2713F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на 202</w:t>
      </w:r>
      <w:r w:rsidR="00E721A4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4</w:t>
      </w:r>
      <w:r w:rsidRPr="00E2713F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E2713F" w:rsidRDefault="00E2713F" w:rsidP="00E271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E271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E23C6" w:rsidRPr="00E2713F" w:rsidRDefault="004E26B0" w:rsidP="006E23C6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</w:t>
      </w:r>
      <w:r w:rsidR="00E2713F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E2713F" w:rsidRPr="00E2713F">
        <w:rPr>
          <w:rFonts w:ascii="Times New Roman" w:hAnsi="Times New Roman"/>
          <w:b w:val="0"/>
          <w:spacing w:val="-6"/>
          <w:sz w:val="24"/>
          <w:szCs w:val="24"/>
        </w:rPr>
        <w:t xml:space="preserve">муниципального образования </w:t>
      </w:r>
      <w:r w:rsidR="006E23C6">
        <w:rPr>
          <w:rFonts w:ascii="Times New Roman" w:hAnsi="Times New Roman"/>
          <w:spacing w:val="-6"/>
          <w:sz w:val="24"/>
          <w:szCs w:val="24"/>
        </w:rPr>
        <w:t>Новосергиевский поссовет</w:t>
      </w:r>
      <w:r w:rsidR="006E23C6" w:rsidRPr="00E27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E23C6">
        <w:rPr>
          <w:rFonts w:ascii="Times New Roman" w:hAnsi="Times New Roman"/>
          <w:spacing w:val="-6"/>
          <w:sz w:val="24"/>
          <w:szCs w:val="24"/>
        </w:rPr>
        <w:t>Новосергиевско</w:t>
      </w:r>
      <w:r w:rsidR="006E23C6" w:rsidRPr="00E2713F">
        <w:rPr>
          <w:rFonts w:ascii="Times New Roman" w:hAnsi="Times New Roman"/>
          <w:spacing w:val="-6"/>
          <w:sz w:val="24"/>
          <w:szCs w:val="24"/>
        </w:rPr>
        <w:t>го района Оренбургской области</w:t>
      </w:r>
    </w:p>
    <w:p w:rsidR="00E2713F" w:rsidRPr="00E2713F" w:rsidRDefault="00E2713F" w:rsidP="00E2713F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E2713F" w:rsidRPr="00E2713F" w:rsidRDefault="00E2713F" w:rsidP="00E271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E2713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</w:t>
      </w:r>
      <w:r w:rsidR="006E23C6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3</w:t>
      </w:r>
      <w:r w:rsidRPr="00E2713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4E26B0" w:rsidRPr="004E26B0" w:rsidRDefault="004E26B0" w:rsidP="00E2713F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6E23C6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земельному контролю </w:t>
            </w:r>
            <w:r w:rsidR="00E271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="00E2713F" w:rsidRPr="00E271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муниципального образования </w:t>
            </w:r>
            <w:r w:rsidR="006E23C6" w:rsidRPr="006E23C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Новосергиевский поссовет Новосергиевского района Оренбургской области</w:t>
            </w:r>
            <w:r w:rsidR="006E23C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E2713F" w:rsidRPr="00E271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202</w:t>
            </w:r>
            <w:r w:rsidR="006E23C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="00E2713F" w:rsidRPr="00E271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  </w:t>
            </w:r>
            <w:r w:rsidRPr="00E2713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D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6E23C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6E23C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6E23C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C4030" w:rsidRDefault="004E26B0" w:rsidP="00AC4030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E2713F" w:rsidRPr="00E2713F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 муниципального </w:t>
      </w:r>
      <w:r w:rsidR="00AC4030" w:rsidRPr="00AC4030">
        <w:rPr>
          <w:rFonts w:ascii="Times New Roman" w:hAnsi="Times New Roman"/>
          <w:b w:val="0"/>
          <w:spacing w:val="-6"/>
          <w:sz w:val="24"/>
          <w:szCs w:val="24"/>
        </w:rPr>
        <w:t>Новосергиевский поссовет Новосергиевского района Оренбургской области</w:t>
      </w:r>
      <w:r w:rsidR="00AC4030">
        <w:rPr>
          <w:rFonts w:ascii="Times New Roman" w:hAnsi="Times New Roman"/>
          <w:b w:val="0"/>
          <w:spacing w:val="-6"/>
          <w:sz w:val="24"/>
          <w:szCs w:val="24"/>
        </w:rPr>
        <w:t xml:space="preserve"> на 2023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E26B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/>
          <w:b w:val="0"/>
          <w:sz w:val="24"/>
          <w:szCs w:val="24"/>
        </w:rPr>
        <w:t>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AC403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E2713F">
        <w:rPr>
          <w:rFonts w:ascii="Times New Roman" w:hAnsi="Times New Roman" w:cs="Times New Roman"/>
          <w:b w:val="0"/>
          <w:spacing w:val="-6"/>
          <w:sz w:val="24"/>
          <w:szCs w:val="24"/>
        </w:rPr>
        <w:t>а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дминистрацией </w:t>
      </w:r>
      <w:r w:rsidR="00AC4030" w:rsidRPr="00AC4030">
        <w:rPr>
          <w:rFonts w:ascii="Times New Roman" w:hAnsi="Times New Roman" w:cs="Times New Roman"/>
          <w:b w:val="0"/>
          <w:spacing w:val="-6"/>
          <w:sz w:val="24"/>
          <w:szCs w:val="24"/>
        </w:rPr>
        <w:t>Новосергиевский поссовет Новосергиевского района Оренбургской области</w:t>
      </w:r>
      <w:r w:rsidR="00AC403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я на</w:t>
      </w:r>
      <w:proofErr w:type="gram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территории </w:t>
      </w:r>
      <w:r w:rsidR="00E2713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МО </w:t>
      </w:r>
      <w:r w:rsidR="00AC4030" w:rsidRPr="00AC4030">
        <w:rPr>
          <w:rFonts w:ascii="Times New Roman" w:hAnsi="Times New Roman" w:cs="Times New Roman"/>
          <w:b w:val="0"/>
          <w:spacing w:val="-6"/>
          <w:sz w:val="24"/>
          <w:szCs w:val="24"/>
        </w:rPr>
        <w:t>Новосергиевский поссовет Новосергиевского района Оренбургской области</w:t>
      </w:r>
    </w:p>
    <w:p w:rsidR="00AC4030" w:rsidRDefault="00AC403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030" w:rsidRDefault="00AC403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E2713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C4030" w:rsidRPr="00AC4030">
        <w:rPr>
          <w:rFonts w:ascii="Times New Roman" w:hAnsi="Times New Roman"/>
          <w:sz w:val="24"/>
          <w:szCs w:val="24"/>
          <w:lang w:eastAsia="ru-RU"/>
        </w:rPr>
        <w:t>Новосергиевский поссовет Новосергиевского района Оренбургской области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r w:rsidR="00E2713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C4030" w:rsidRPr="00AC4030">
        <w:rPr>
          <w:rFonts w:ascii="Times New Roman" w:hAnsi="Times New Roman"/>
          <w:sz w:val="24"/>
          <w:szCs w:val="24"/>
          <w:lang w:eastAsia="ru-RU"/>
        </w:rPr>
        <w:t>Новосергиевский поссовет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6151DE" w:rsidRPr="007C76D8">
        <w:rPr>
          <w:rFonts w:ascii="Times New Roman" w:hAnsi="Times New Roman"/>
          <w:sz w:val="24"/>
          <w:szCs w:val="24"/>
          <w:lang w:eastAsia="ru-RU"/>
        </w:rPr>
        <w:t>специалист администрации, ответственный за муниципальный земельный контроль</w:t>
      </w:r>
      <w:r w:rsidRPr="007C76D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</w:t>
      </w:r>
      <w:r w:rsidRPr="004E26B0">
        <w:rPr>
          <w:rFonts w:ascii="Times New Roman" w:hAnsi="Times New Roman"/>
          <w:sz w:val="24"/>
          <w:szCs w:val="24"/>
          <w:lang w:eastAsia="ru-RU"/>
        </w:rPr>
        <w:lastRenderedPageBreak/>
        <w:t>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4E26B0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2713F" w:rsidRDefault="00E2713F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E2713F" w:rsidRDefault="00E2713F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="00E2713F">
        <w:rPr>
          <w:rFonts w:ascii="Times New Roman" w:hAnsi="Times New Roman"/>
          <w:spacing w:val="-6"/>
          <w:sz w:val="24"/>
          <w:szCs w:val="24"/>
        </w:rPr>
        <w:t xml:space="preserve">МО </w:t>
      </w:r>
      <w:r w:rsidR="00AC4030" w:rsidRPr="00AC4030">
        <w:rPr>
          <w:rFonts w:ascii="Times New Roman" w:hAnsi="Times New Roman"/>
          <w:spacing w:val="-6"/>
          <w:sz w:val="24"/>
          <w:szCs w:val="24"/>
        </w:rPr>
        <w:t>Новосергиевский поссовет Новосергиевского района Оренбургской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2713F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="00E27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уполномоченным органом в 202</w:t>
      </w:r>
      <w:r w:rsidR="00AC4030">
        <w:rPr>
          <w:rFonts w:ascii="Times New Roman" w:hAnsi="Times New Roman"/>
          <w:spacing w:val="-6"/>
          <w:sz w:val="24"/>
          <w:szCs w:val="24"/>
        </w:rPr>
        <w:t>2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году </w:t>
      </w:r>
      <w:r w:rsidR="00E2713F">
        <w:rPr>
          <w:rFonts w:ascii="Times New Roman" w:hAnsi="Times New Roman"/>
          <w:spacing w:val="-6"/>
          <w:sz w:val="24"/>
          <w:szCs w:val="24"/>
        </w:rPr>
        <w:t>не осуществлялись.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E721A4" w:rsidRPr="00E721A4" w:rsidRDefault="00E721A4" w:rsidP="00E721A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721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4. «Перечень профилактических мероприятий, сроки (периодичность) их проведения на 202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E721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год»:</w:t>
      </w:r>
    </w:p>
    <w:p w:rsidR="00E721A4" w:rsidRPr="00E721A4" w:rsidRDefault="00E721A4" w:rsidP="00E721A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E721A4" w:rsidRPr="00E721A4" w:rsidTr="002A51D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1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721A4" w:rsidRPr="00E721A4" w:rsidTr="002A51DB">
        <w:trPr>
          <w:trHeight w:val="2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</w:t>
            </w:r>
            <w:r w:rsidRPr="00E721A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 Новосергиевский поссовет Новосергиевского района Оренбургской области «</w:t>
            </w:r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novoserg</w:t>
            </w:r>
            <w:proofErr w:type="spellEnd"/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56.</w:t>
            </w:r>
            <w:proofErr w:type="spellStart"/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  <w:r w:rsidRPr="00E721A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21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rPr>
          <w:trHeight w:val="52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-текстов нормативных правовых актов, регулирующих осуществление муниципального земельного контроля;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-сведений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E721A4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21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контролю на территории МО Новосергиевский поссовет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21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земельном контроле на территории МО Новосергиевский поссовет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</w:t>
            </w: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и сводного доклада </w:t>
            </w:r>
          </w:p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  <w:r w:rsidRPr="00E721A4">
              <w:rPr>
                <w:rFonts w:ascii="Times New Roman" w:hAnsi="Times New Roman"/>
                <w:sz w:val="24"/>
                <w:szCs w:val="24"/>
              </w:rPr>
              <w:t>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1A4">
              <w:rPr>
                <w:rFonts w:ascii="Times New Roman" w:hAnsi="Times New Roman"/>
                <w:b/>
                <w:sz w:val="24"/>
                <w:szCs w:val="24"/>
              </w:rPr>
              <w:t>Объявление предостережения</w:t>
            </w:r>
            <w:r w:rsidRPr="00E721A4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E721A4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1A4" w:rsidRPr="00E721A4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10101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eastAsia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Профилактический визит 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лица.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принадлежащим ему </w:t>
            </w:r>
            <w:r w:rsidRPr="00E7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A4">
              <w:rPr>
                <w:rFonts w:ascii="Times New Roman" w:hAnsi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21A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3 квартал 202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E721A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A4" w:rsidRPr="00E721A4" w:rsidRDefault="00E721A4" w:rsidP="00E721A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21A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721A4" w:rsidRPr="00E721A4" w:rsidRDefault="00E721A4" w:rsidP="00E7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Раздел 5. </w:t>
      </w:r>
      <w:r w:rsidRPr="00E721A4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E721A4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E721A4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E721A4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E721A4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</w:t>
      </w: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требований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   </w:t>
      </w:r>
      <w:proofErr w:type="spell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Самообследование</w:t>
      </w:r>
      <w:proofErr w:type="spell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при осуществлении муниципального земельного  </w:t>
      </w:r>
      <w:proofErr w:type="gram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контроля</w:t>
      </w:r>
      <w:proofErr w:type="gram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возможно пройти путем размещения соответствующей декларации  на официальном сайте ФГУП </w:t>
      </w:r>
      <w:proofErr w:type="spell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Росреестр</w:t>
      </w:r>
      <w:proofErr w:type="spell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Оренбургской области.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- Раздел 6. «О применении контрольным (надзорным) органом мер стимулирования добросовестности контролируемых лиц».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   В соответствии со статьёй 48 Федерального закона от 31 июля 2020 г. № 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6.1.Порядок оценки добросовестности контролируемых лиц, в том числе виды мер стимулирования добросовестности контролируемых лиц при проведении контроля.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Соответствие контролируемого лица критериям добросовестности оценивается </w:t>
      </w:r>
      <w:proofErr w:type="gram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соответствии с п. 16 Положения о федеральном государственном контроле (надзоре) в области защиты прав потребителей, утверждённого постановлением Правительства Российской Федерации от 25 июня 2021 г. № 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реализация контролируемым лицом мероприятий по предотвращению вреда (ущерба) охраняемым законом ценностям;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Критериями добросовестности контролируемого лица являются следующие параметры: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  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 своевременность представления контролируемым лицом в контрольный (надзорный) орган обязательной информации;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 отсутствие исковых заявлений о защите прав потребителей, удовлетворенных судебными органами;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 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   наличие декларации соблюдения обязательных требований.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Соответствие контролируемого лица критериям добросовестности оценивается за три года.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Для поощрения и стимулирования добросовестных контролируемых лиц могут применяться следующие меры: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-   возможность проведения инспекционного визита, выездной проверки с использованием средств дистанционного взаимодействия;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-   присуждение контролируемому лицу </w:t>
      </w:r>
      <w:proofErr w:type="spell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Срок действия </w:t>
      </w:r>
      <w:proofErr w:type="spell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E721A4" w:rsidRPr="00E721A4" w:rsidRDefault="00E721A4" w:rsidP="00E72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proofErr w:type="spellStart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Репутационный</w:t>
      </w:r>
      <w:proofErr w:type="spellEnd"/>
      <w:r w:rsidRPr="00E72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  <w:r w:rsidR="007C76D8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605D3C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C" w:rsidRDefault="00605D3C" w:rsidP="00605D3C">
      <w:pPr>
        <w:spacing w:after="0" w:line="240" w:lineRule="auto"/>
      </w:pPr>
      <w:r>
        <w:separator/>
      </w:r>
    </w:p>
  </w:endnote>
  <w:endnote w:type="continuationSeparator" w:id="0">
    <w:p w:rsidR="00605D3C" w:rsidRDefault="00605D3C" w:rsidP="006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76006"/>
      <w:docPartObj>
        <w:docPartGallery w:val="Page Numbers (Bottom of Page)"/>
        <w:docPartUnique/>
      </w:docPartObj>
    </w:sdtPr>
    <w:sdtEndPr/>
    <w:sdtContent>
      <w:p w:rsidR="00605D3C" w:rsidRDefault="00605D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1A4">
          <w:rPr>
            <w:noProof/>
          </w:rPr>
          <w:t>9</w:t>
        </w:r>
        <w:r>
          <w:fldChar w:fldCharType="end"/>
        </w:r>
      </w:p>
    </w:sdtContent>
  </w:sdt>
  <w:p w:rsidR="00605D3C" w:rsidRDefault="00605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C" w:rsidRDefault="00605D3C" w:rsidP="00605D3C">
      <w:pPr>
        <w:spacing w:after="0" w:line="240" w:lineRule="auto"/>
      </w:pPr>
      <w:r>
        <w:separator/>
      </w:r>
    </w:p>
  </w:footnote>
  <w:footnote w:type="continuationSeparator" w:id="0">
    <w:p w:rsidR="00605D3C" w:rsidRDefault="00605D3C" w:rsidP="0060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7"/>
    <w:rsid w:val="0009494E"/>
    <w:rsid w:val="000B0CA4"/>
    <w:rsid w:val="000F3552"/>
    <w:rsid w:val="001C1B6B"/>
    <w:rsid w:val="001C3336"/>
    <w:rsid w:val="002E2C51"/>
    <w:rsid w:val="00443397"/>
    <w:rsid w:val="004C2313"/>
    <w:rsid w:val="004E26B0"/>
    <w:rsid w:val="00605D3C"/>
    <w:rsid w:val="006151DE"/>
    <w:rsid w:val="00697D5B"/>
    <w:rsid w:val="006C5932"/>
    <w:rsid w:val="006E23C6"/>
    <w:rsid w:val="00764608"/>
    <w:rsid w:val="007C76D8"/>
    <w:rsid w:val="007D755A"/>
    <w:rsid w:val="0088138C"/>
    <w:rsid w:val="0090752C"/>
    <w:rsid w:val="009947B6"/>
    <w:rsid w:val="00A06CE9"/>
    <w:rsid w:val="00A32C90"/>
    <w:rsid w:val="00AC4030"/>
    <w:rsid w:val="00B21884"/>
    <w:rsid w:val="00C24ACB"/>
    <w:rsid w:val="00D40C66"/>
    <w:rsid w:val="00DC52CF"/>
    <w:rsid w:val="00E2713F"/>
    <w:rsid w:val="00E56AD7"/>
    <w:rsid w:val="00E721A4"/>
    <w:rsid w:val="00E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E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D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E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D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Булгаков</cp:lastModifiedBy>
  <cp:revision>3</cp:revision>
  <cp:lastPrinted>2022-06-02T06:51:00Z</cp:lastPrinted>
  <dcterms:created xsi:type="dcterms:W3CDTF">2023-11-21T04:51:00Z</dcterms:created>
  <dcterms:modified xsi:type="dcterms:W3CDTF">2023-11-21T04:55:00Z</dcterms:modified>
</cp:coreProperties>
</file>