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20" w:rsidRDefault="00681CE2">
      <w:pPr>
        <w:pStyle w:val="Standard"/>
        <w:jc w:val="center"/>
      </w:pPr>
      <w:bookmarkStart w:id="0" w:name="_GoBack"/>
      <w:bookmarkEnd w:id="0"/>
      <w:r>
        <w:rPr>
          <w:rStyle w:val="StrongEmphasis"/>
          <w:color w:val="333333"/>
          <w:sz w:val="28"/>
          <w:szCs w:val="28"/>
        </w:rPr>
        <w:t>Сведения</w:t>
      </w:r>
    </w:p>
    <w:p w:rsidR="00A17A20" w:rsidRDefault="00681CE2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</w:t>
      </w:r>
      <w:r>
        <w:rPr>
          <w:rStyle w:val="StrongEmphasis"/>
          <w:color w:val="333333"/>
          <w:sz w:val="28"/>
          <w:szCs w:val="28"/>
        </w:rPr>
        <w:t xml:space="preserve"> служащих администрации МО </w:t>
      </w:r>
      <w:proofErr w:type="spellStart"/>
      <w:r>
        <w:rPr>
          <w:rStyle w:val="StrongEmphasis"/>
          <w:color w:val="333333"/>
          <w:sz w:val="28"/>
          <w:szCs w:val="28"/>
        </w:rPr>
        <w:t>Новосергиевский</w:t>
      </w:r>
      <w:proofErr w:type="spellEnd"/>
      <w:r>
        <w:rPr>
          <w:rStyle w:val="StrongEmphasis"/>
          <w:color w:val="333333"/>
          <w:sz w:val="28"/>
          <w:szCs w:val="28"/>
        </w:rPr>
        <w:t xml:space="preserve"> поссовет за отчетный период с 1 января 2015 года по 31 декабря 2015</w:t>
      </w:r>
    </w:p>
    <w:p w:rsidR="00A17A20" w:rsidRDefault="00A17A20">
      <w:pPr>
        <w:pStyle w:val="Standard"/>
        <w:jc w:val="center"/>
      </w:pPr>
    </w:p>
    <w:tbl>
      <w:tblPr>
        <w:tblW w:w="1573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1659"/>
        <w:gridCol w:w="750"/>
        <w:gridCol w:w="1815"/>
        <w:gridCol w:w="931"/>
        <w:gridCol w:w="869"/>
        <w:gridCol w:w="870"/>
        <w:gridCol w:w="1949"/>
        <w:gridCol w:w="855"/>
        <w:gridCol w:w="899"/>
        <w:gridCol w:w="1548"/>
        <w:gridCol w:w="1515"/>
        <w:gridCol w:w="1653"/>
      </w:tblGrid>
      <w:tr w:rsidR="00A17A20">
        <w:tblPrEx>
          <w:tblCellMar>
            <w:top w:w="0" w:type="dxa"/>
            <w:bottom w:w="0" w:type="dxa"/>
          </w:tblCellMar>
        </w:tblPrEx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A17A20" w:rsidRDefault="00681CE2">
            <w:pPr>
              <w:pStyle w:val="Standard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</w:t>
            </w:r>
            <w:r>
              <w:rPr>
                <w:rFonts w:ascii="Verdana" w:hAnsi="Verdana" w:cs="Verdana"/>
                <w:sz w:val="16"/>
                <w:szCs w:val="16"/>
              </w:rPr>
              <w:t>щиеся в пользовании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A17A20" w:rsidRDefault="00681CE2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-ванный годовой доход</w:t>
            </w:r>
            <w:proofErr w:type="gramStart"/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1</w:t>
            </w:r>
            <w:proofErr w:type="gramEnd"/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A17A20">
        <w:tblPrEx>
          <w:tblCellMar>
            <w:top w:w="0" w:type="dxa"/>
            <w:bottom w:w="0" w:type="dxa"/>
          </w:tblCellMar>
        </w:tblPrEx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</w:tr>
      <w:tr w:rsidR="00A17A2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</w:pPr>
            <w:r>
              <w:t>1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Скотаренко Ирина</w:t>
            </w:r>
          </w:p>
          <w:p w:rsidR="00A17A20" w:rsidRDefault="00681CE2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Васильевна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Ведущий специалист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Общая долевая собственность </w:t>
            </w: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1/2 доли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45,86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Земельный участок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665,31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639728,01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jc w:val="center"/>
            </w:pPr>
            <w:r>
              <w:t>-</w:t>
            </w:r>
          </w:p>
        </w:tc>
      </w:tr>
      <w:tr w:rsidR="00A17A20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</w:pPr>
            <w:r>
              <w:t>2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41,3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</w:tr>
      <w:tr w:rsidR="00A17A20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A17A20" w:rsidRDefault="00A17A20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17A20" w:rsidRDefault="00A17A20">
            <w:pPr>
              <w:pStyle w:val="Standard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A17A20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З</w:t>
            </w: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емельный участок 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665,31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Легковой автомобиль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HONDA</w:t>
            </w:r>
            <w:r w:rsidRPr="00F53441"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CR</w:t>
            </w:r>
            <w:r w:rsidRPr="00F53441"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V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980243,69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</w:tr>
      <w:tr w:rsidR="00A17A20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</w:t>
            </w: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A20" w:rsidRDefault="00681CE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41,3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A20" w:rsidRDefault="00681CE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Земельный участок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665,31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A20" w:rsidRDefault="00681CE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Легковой автомобиль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ВАЗ 21083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A20" w:rsidRDefault="00A17A2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A20" w:rsidRDefault="00A17A2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17A20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42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A17A20">
            <w:pPr>
              <w:pStyle w:val="Standard"/>
            </w:pPr>
          </w:p>
        </w:tc>
        <w:tc>
          <w:tcPr>
            <w:tcW w:w="165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A17A20">
            <w:pPr>
              <w:pStyle w:val="Standard"/>
            </w:pPr>
          </w:p>
        </w:tc>
        <w:tc>
          <w:tcPr>
            <w:tcW w:w="75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A17A20">
            <w:pPr>
              <w:pStyle w:val="Standard"/>
            </w:pPr>
          </w:p>
        </w:tc>
        <w:tc>
          <w:tcPr>
            <w:tcW w:w="181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93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Общая долевая собственность 1/3 доли</w:t>
            </w:r>
          </w:p>
        </w:tc>
        <w:tc>
          <w:tcPr>
            <w:tcW w:w="86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A20" w:rsidRDefault="00681CE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60,2</w:t>
            </w:r>
          </w:p>
        </w:tc>
        <w:tc>
          <w:tcPr>
            <w:tcW w:w="87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A20" w:rsidRDefault="00681CE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94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41,3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A20" w:rsidRDefault="00A17A20">
            <w:pPr>
              <w:pStyle w:val="Standard"/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A20" w:rsidRDefault="00A17A20">
            <w:pPr>
              <w:pStyle w:val="Standard"/>
            </w:pP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A20" w:rsidRDefault="00A17A20">
            <w:pPr>
              <w:pStyle w:val="Standard"/>
            </w:pPr>
          </w:p>
        </w:tc>
      </w:tr>
      <w:tr w:rsidR="00A17A2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A17A20">
            <w:pPr>
              <w:pStyle w:val="Standard"/>
            </w:pP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A17A20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A17A20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Общая долевая собственность 1/2 доли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45,86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A17A20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A17A20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A17A20">
            <w:pPr>
              <w:pStyle w:val="Standard"/>
              <w:jc w:val="center"/>
            </w:pPr>
          </w:p>
        </w:tc>
      </w:tr>
      <w:tr w:rsidR="00A17A20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A17A20">
            <w:pPr>
              <w:pStyle w:val="Standard"/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A17A2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A17A20">
            <w:pPr>
              <w:pStyle w:val="Standard"/>
              <w:snapToGrid w:val="0"/>
              <w:jc w:val="center"/>
            </w:pP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A17A2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</w:tr>
      <w:tr w:rsidR="00A17A2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A17A20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17A20" w:rsidRDefault="00A17A20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A17A20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A17A20">
            <w:pPr>
              <w:pStyle w:val="Standard"/>
              <w:snapToGrid w:val="0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A17A20">
            <w:pPr>
              <w:pStyle w:val="Standard"/>
              <w:snapToGrid w:val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A17A20">
            <w:pPr>
              <w:pStyle w:val="Standard"/>
              <w:snapToGrid w:val="0"/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A17A20">
            <w:pPr>
              <w:pStyle w:val="Standard"/>
              <w:snapToGrid w:val="0"/>
              <w:jc w:val="center"/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A17A2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17A20" w:rsidRDefault="00A17A2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17A20" w:rsidRDefault="00A17A2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17A2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A17A20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A17A20">
            <w:pPr>
              <w:pStyle w:val="Standard"/>
              <w:snapToGrid w:val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A20" w:rsidRDefault="00A17A20">
            <w:pPr>
              <w:pStyle w:val="Standard"/>
              <w:snapToGrid w:val="0"/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A20" w:rsidRDefault="00A17A20">
            <w:pPr>
              <w:pStyle w:val="Standard"/>
              <w:snapToGrid w:val="0"/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A17A2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A17A2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A20" w:rsidRDefault="00A17A2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A20" w:rsidRDefault="00A17A20">
            <w:pPr>
              <w:pStyle w:val="Standard"/>
            </w:pPr>
          </w:p>
        </w:tc>
      </w:tr>
    </w:tbl>
    <w:p w:rsidR="00000000" w:rsidRDefault="00681CE2">
      <w:pPr>
        <w:rPr>
          <w:vanish/>
        </w:rPr>
      </w:pPr>
    </w:p>
    <w:tbl>
      <w:tblPr>
        <w:tblW w:w="1573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1657"/>
        <w:gridCol w:w="750"/>
        <w:gridCol w:w="1814"/>
        <w:gridCol w:w="1004"/>
        <w:gridCol w:w="794"/>
        <w:gridCol w:w="870"/>
        <w:gridCol w:w="1949"/>
        <w:gridCol w:w="854"/>
        <w:gridCol w:w="907"/>
        <w:gridCol w:w="1158"/>
        <w:gridCol w:w="1275"/>
        <w:gridCol w:w="2279"/>
      </w:tblGrid>
      <w:tr w:rsidR="00A17A2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</w:pPr>
            <w:r>
              <w:t>3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Сын</w:t>
            </w:r>
          </w:p>
          <w:p w:rsidR="00A17A20" w:rsidRDefault="00A17A20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A17A20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Земельный участок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665,31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jc w:val="center"/>
            </w:pPr>
            <w:r>
              <w:t>-</w:t>
            </w:r>
          </w:p>
        </w:tc>
      </w:tr>
      <w:tr w:rsidR="00A17A20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A17A20">
            <w:pPr>
              <w:pStyle w:val="Standard"/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41,3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</w:tr>
      <w:tr w:rsidR="00A17A2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A17A20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A17A20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A17A20">
            <w:pPr>
              <w:pStyle w:val="Standard"/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A17A20">
            <w:pPr>
              <w:pStyle w:val="Standard"/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A17A20">
            <w:pPr>
              <w:pStyle w:val="Standard"/>
              <w:snapToGrid w:val="0"/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A17A20">
            <w:pPr>
              <w:pStyle w:val="Standard"/>
              <w:snapToGrid w:val="0"/>
              <w:jc w:val="center"/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A17A2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A17A2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A17A2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17A2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A17A20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A17A20">
            <w:pPr>
              <w:pStyle w:val="Standard"/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A20" w:rsidRDefault="00A17A20">
            <w:pPr>
              <w:pStyle w:val="Standard"/>
              <w:snapToGrid w:val="0"/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A20" w:rsidRDefault="00A17A20">
            <w:pPr>
              <w:pStyle w:val="Standard"/>
              <w:snapToGrid w:val="0"/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A17A2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A17A2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A17A2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2" w:type="dxa"/>
            <w:gridSpan w:val="3"/>
          </w:tcPr>
          <w:p w:rsidR="00A17A20" w:rsidRDefault="00A17A20">
            <w:pPr>
              <w:pStyle w:val="Standard"/>
            </w:pPr>
          </w:p>
        </w:tc>
      </w:tr>
    </w:tbl>
    <w:p w:rsidR="00000000" w:rsidRDefault="00681CE2">
      <w:pPr>
        <w:rPr>
          <w:vanish/>
        </w:rPr>
      </w:pPr>
    </w:p>
    <w:tbl>
      <w:tblPr>
        <w:tblW w:w="1573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1657"/>
        <w:gridCol w:w="750"/>
        <w:gridCol w:w="1814"/>
        <w:gridCol w:w="1004"/>
        <w:gridCol w:w="794"/>
        <w:gridCol w:w="870"/>
        <w:gridCol w:w="1949"/>
        <w:gridCol w:w="854"/>
        <w:gridCol w:w="907"/>
        <w:gridCol w:w="1158"/>
        <w:gridCol w:w="1275"/>
        <w:gridCol w:w="2279"/>
      </w:tblGrid>
      <w:tr w:rsidR="00A17A2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</w:pPr>
            <w:r>
              <w:t>3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Сын</w:t>
            </w:r>
          </w:p>
          <w:p w:rsidR="00A17A20" w:rsidRDefault="00A17A20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A17A20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Земельный участок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665,31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A20" w:rsidRDefault="00681CE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A20" w:rsidRDefault="00681CE2">
            <w:pPr>
              <w:pStyle w:val="Standard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A20" w:rsidRDefault="00681CE2">
            <w:pPr>
              <w:pStyle w:val="Standard"/>
              <w:jc w:val="center"/>
            </w:pPr>
            <w:r>
              <w:t>-</w:t>
            </w:r>
          </w:p>
        </w:tc>
      </w:tr>
      <w:tr w:rsidR="00A17A20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A17A20">
            <w:pPr>
              <w:pStyle w:val="Standard"/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681CE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41,3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A20" w:rsidRDefault="00681CE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81CE2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81CE2"/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81CE2"/>
        </w:tc>
      </w:tr>
      <w:tr w:rsidR="00A17A2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A17A20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A17A20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A17A20">
            <w:pPr>
              <w:pStyle w:val="Standard"/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A17A20">
            <w:pPr>
              <w:pStyle w:val="Standard"/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A17A20">
            <w:pPr>
              <w:pStyle w:val="Standard"/>
              <w:snapToGrid w:val="0"/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A17A20">
            <w:pPr>
              <w:pStyle w:val="Standard"/>
              <w:snapToGrid w:val="0"/>
              <w:jc w:val="center"/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81CE2"/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A20" w:rsidRDefault="00A17A2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A20" w:rsidRDefault="00A17A2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A20" w:rsidRDefault="00A17A2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17A2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1CE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A17A20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A17A20">
            <w:pPr>
              <w:pStyle w:val="Standard"/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A20" w:rsidRDefault="00A17A20">
            <w:pPr>
              <w:pStyle w:val="Standard"/>
              <w:snapToGrid w:val="0"/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A20" w:rsidRDefault="00A17A20">
            <w:pPr>
              <w:pStyle w:val="Standard"/>
              <w:snapToGrid w:val="0"/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A17A2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0" w:rsidRDefault="00A17A2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A20" w:rsidRDefault="00A17A2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A20" w:rsidRDefault="00A17A20">
            <w:pPr>
              <w:pStyle w:val="Standard"/>
            </w:pPr>
          </w:p>
        </w:tc>
      </w:tr>
    </w:tbl>
    <w:p w:rsidR="00A17A20" w:rsidRDefault="00681CE2">
      <w:pPr>
        <w:pStyle w:val="Footnote"/>
        <w:ind w:firstLine="709"/>
        <w:jc w:val="both"/>
      </w:pPr>
      <w: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</w:t>
      </w:r>
      <w:r>
        <w:t>данные средства суммируются с декларированным годовым доходом, а также указываются отдельно в настоящей графе.</w:t>
      </w:r>
    </w:p>
    <w:p w:rsidR="00A17A20" w:rsidRDefault="00681CE2">
      <w:pPr>
        <w:pStyle w:val="Footnote"/>
        <w:ind w:firstLine="709"/>
        <w:jc w:val="both"/>
      </w:pPr>
      <w:r>
        <w:rPr>
          <w:rStyle w:val="FootnoteSymbol"/>
        </w:rPr>
        <w:t>2</w:t>
      </w:r>
      <w: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</w:t>
      </w:r>
      <w:r>
        <w:t>тника) и его супруги (супруга) за три последних года, предшествующих совершению сделки.</w:t>
      </w:r>
    </w:p>
    <w:p w:rsidR="00A17A20" w:rsidRDefault="00A17A20">
      <w:pPr>
        <w:pStyle w:val="Standard"/>
      </w:pPr>
    </w:p>
    <w:sectPr w:rsidR="00A17A20">
      <w:pgSz w:w="16838" w:h="11906" w:orient="landscape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CE2" w:rsidRDefault="00681CE2">
      <w:r>
        <w:separator/>
      </w:r>
    </w:p>
  </w:endnote>
  <w:endnote w:type="continuationSeparator" w:id="0">
    <w:p w:rsidR="00681CE2" w:rsidRDefault="0068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CE2" w:rsidRDefault="00681CE2">
      <w:r>
        <w:rPr>
          <w:color w:val="000000"/>
        </w:rPr>
        <w:separator/>
      </w:r>
    </w:p>
  </w:footnote>
  <w:footnote w:type="continuationSeparator" w:id="0">
    <w:p w:rsidR="00681CE2" w:rsidRDefault="00681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7A20"/>
    <w:rsid w:val="00681CE2"/>
    <w:rsid w:val="00A17A20"/>
    <w:rsid w:val="00F5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dcterms:created xsi:type="dcterms:W3CDTF">2018-12-17T10:08:00Z</dcterms:created>
  <dcterms:modified xsi:type="dcterms:W3CDTF">2018-12-17T10:08:00Z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