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453" w:rsidRDefault="00AC2E62" w:rsidP="007078B5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20955</wp:posOffset>
                </wp:positionV>
                <wp:extent cx="6075045" cy="370332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703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A62BD5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62BD5" w:rsidRDefault="00A62BD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62BD5" w:rsidRDefault="00A62B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62BD5" w:rsidRDefault="00A62B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A62BD5" w:rsidRDefault="00A62B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A62BD5" w:rsidRDefault="00A62B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A62BD5" w:rsidRDefault="00A62B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A62BD5" w:rsidRDefault="00A62B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62BD5" w:rsidRDefault="00A62B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62BD5" w:rsidRDefault="00A62BD5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62BD5" w:rsidRDefault="00A62BD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62BD5" w:rsidRPr="00BA3527" w:rsidRDefault="00A62BD5">
                                  <w:pPr>
                                    <w:snapToGrid w:val="0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A62BD5" w:rsidRDefault="00A62BD5" w:rsidP="00AC29EA">
                                  <w:pPr>
                                    <w:pStyle w:val="ac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62BD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62BD5" w:rsidRDefault="00A62BD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A62BD5" w:rsidRPr="00FF7A62" w:rsidRDefault="00FF7A62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  <w:u w:val="single"/>
                                    </w:rPr>
                                  </w:pPr>
                                  <w:r w:rsidRPr="00FF7A6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02.08.2016№395-п</w:t>
                                  </w:r>
                                </w:p>
                                <w:p w:rsidR="00A62BD5" w:rsidRDefault="00A62BD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A62BD5" w:rsidRDefault="00A62B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62BD5" w:rsidRDefault="00A62BD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62BD5" w:rsidRDefault="00A62BD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62BD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62BD5" w:rsidRPr="000B35B1" w:rsidRDefault="00A62BD5" w:rsidP="007078B5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прекращении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>движения транспорта на автомобильных дорогах общего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>пользования местного значения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>на территории муниципального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>образования Новосергиевский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B35B1">
                                    <w:rPr>
                                      <w:sz w:val="28"/>
                                      <w:szCs w:val="28"/>
                                    </w:rPr>
                                    <w:t>поссовет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62BD5" w:rsidRDefault="00A62BD5" w:rsidP="00CC1F75">
                                  <w:pPr>
                                    <w:ind w:right="42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62BD5" w:rsidRDefault="00A62BD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62BD5" w:rsidRDefault="00A62BD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2BD5" w:rsidRDefault="00A62B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1.65pt;width:478.35pt;height:291.6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A62BD5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62BD5" w:rsidRDefault="00A62BD5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62BD5" w:rsidRDefault="00A62BD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62BD5" w:rsidRDefault="00A62BD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62BD5" w:rsidRDefault="00A62BD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A62BD5" w:rsidRDefault="00A62BD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A62BD5" w:rsidRDefault="00A62BD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A62BD5" w:rsidRDefault="00A62B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2BD5" w:rsidRDefault="00A62BD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62BD5" w:rsidRDefault="00A62BD5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62BD5" w:rsidRDefault="00A62BD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62BD5" w:rsidRPr="00BA3527" w:rsidRDefault="00A62BD5">
                            <w:pPr>
                              <w:snapToGrid w:val="0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A62BD5" w:rsidRDefault="00A62BD5" w:rsidP="00AC29EA">
                            <w:pPr>
                              <w:pStyle w:val="ac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62BD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62BD5" w:rsidRDefault="00A62BD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A62BD5" w:rsidRPr="00FF7A62" w:rsidRDefault="00FF7A62">
                            <w:pPr>
                              <w:jc w:val="center"/>
                              <w:rPr>
                                <w:sz w:val="16"/>
                                <w:szCs w:val="28"/>
                                <w:u w:val="single"/>
                              </w:rPr>
                            </w:pPr>
                            <w:r w:rsidRPr="00FF7A62">
                              <w:rPr>
                                <w:sz w:val="28"/>
                                <w:szCs w:val="28"/>
                                <w:u w:val="single"/>
                              </w:rPr>
                              <w:t>02.08.2016№395-п</w:t>
                            </w:r>
                          </w:p>
                          <w:p w:rsidR="00A62BD5" w:rsidRDefault="00A62B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A62BD5" w:rsidRDefault="00A62B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62BD5" w:rsidRDefault="00A62BD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62BD5" w:rsidRDefault="00A62BD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62BD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62BD5" w:rsidRPr="000B35B1" w:rsidRDefault="00A62BD5" w:rsidP="007078B5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прекращении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>движения транспорта на автомобильных дорогах общего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>пользования местного значения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>на территории муниципального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>образования Новосергиевский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5B1">
                              <w:rPr>
                                <w:sz w:val="28"/>
                                <w:szCs w:val="28"/>
                              </w:rPr>
                              <w:t>поссовет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2BD5" w:rsidRDefault="00A62BD5" w:rsidP="00CC1F75">
                            <w:pPr>
                              <w:ind w:right="42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62BD5" w:rsidRDefault="00A62BD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62BD5" w:rsidRDefault="00A62BD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62BD5" w:rsidRDefault="00A62BD5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</w:t>
      </w:r>
      <w:r w:rsidR="00045C16" w:rsidRPr="000B35B1">
        <w:rPr>
          <w:sz w:val="28"/>
          <w:szCs w:val="28"/>
        </w:rPr>
        <w:t xml:space="preserve"> В соответствии </w:t>
      </w:r>
      <w:r w:rsidR="00A32D70">
        <w:rPr>
          <w:sz w:val="28"/>
          <w:szCs w:val="28"/>
        </w:rPr>
        <w:t xml:space="preserve">с </w:t>
      </w:r>
      <w:r w:rsidR="00A32D70" w:rsidRPr="000B35B1">
        <w:rPr>
          <w:sz w:val="28"/>
          <w:szCs w:val="28"/>
        </w:rPr>
        <w:t>пунктом 5 части 1 статьи 14 Федерального Закона от 6 октября 2003</w:t>
      </w:r>
      <w:r w:rsidR="00A32D70">
        <w:rPr>
          <w:sz w:val="28"/>
          <w:szCs w:val="28"/>
        </w:rPr>
        <w:t xml:space="preserve"> </w:t>
      </w:r>
      <w:r w:rsidR="00A32D70" w:rsidRPr="000B35B1">
        <w:rPr>
          <w:sz w:val="28"/>
          <w:szCs w:val="28"/>
        </w:rPr>
        <w:t>года  №131-ФЗ «Об общих принципах организации местного самоуправления в Российской Федерации»</w:t>
      </w:r>
      <w:r w:rsidR="00A32D70">
        <w:rPr>
          <w:sz w:val="28"/>
          <w:szCs w:val="28"/>
        </w:rPr>
        <w:t xml:space="preserve">, </w:t>
      </w:r>
      <w:r w:rsidR="00045C16" w:rsidRPr="000B35B1">
        <w:rPr>
          <w:sz w:val="28"/>
          <w:szCs w:val="28"/>
        </w:rPr>
        <w:t>со статьей 14 Федерального Закона от 10 декабря 1995 года № 196-ФЗ «О безопасности дорожного движения», статьей 30 Федерального закона от 8 ноября 2007 года № 257-ФЗ «Об автомобильных дорогах и о дорожной деятельности в Российской Федерации</w:t>
      </w:r>
      <w:r w:rsidR="00F53453" w:rsidRPr="00F53453">
        <w:rPr>
          <w:sz w:val="28"/>
          <w:szCs w:val="28"/>
        </w:rPr>
        <w:t xml:space="preserve"> </w:t>
      </w:r>
      <w:r w:rsidR="00F53453" w:rsidRPr="000B35B1">
        <w:rPr>
          <w:sz w:val="28"/>
          <w:szCs w:val="28"/>
        </w:rPr>
        <w:t>и о внесении изменений в отдельные законодательные акты Российской Федерации»,</w:t>
      </w:r>
      <w:r w:rsidR="00F53453">
        <w:rPr>
          <w:sz w:val="28"/>
          <w:szCs w:val="28"/>
        </w:rPr>
        <w:t xml:space="preserve"> </w:t>
      </w:r>
      <w:r w:rsidR="007078B5">
        <w:rPr>
          <w:sz w:val="28"/>
          <w:szCs w:val="28"/>
        </w:rPr>
        <w:t>п</w:t>
      </w:r>
      <w:r w:rsidR="00335E0A">
        <w:rPr>
          <w:sz w:val="28"/>
          <w:szCs w:val="28"/>
        </w:rPr>
        <w:t>остановлением Правительства Оренбургской области</w:t>
      </w:r>
      <w:r w:rsidR="00045C16" w:rsidRPr="000B35B1">
        <w:rPr>
          <w:sz w:val="28"/>
          <w:szCs w:val="28"/>
        </w:rPr>
        <w:t xml:space="preserve"> </w:t>
      </w:r>
      <w:r w:rsidR="00335E0A">
        <w:rPr>
          <w:sz w:val="28"/>
          <w:szCs w:val="28"/>
        </w:rPr>
        <w:t xml:space="preserve"> от 07.03.2012года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значения, местного</w:t>
      </w:r>
      <w:r w:rsidR="00F53453">
        <w:rPr>
          <w:sz w:val="28"/>
          <w:szCs w:val="28"/>
        </w:rPr>
        <w:t xml:space="preserve"> значения Оренбургской области»</w:t>
      </w:r>
      <w:r w:rsidR="00045C16" w:rsidRPr="000B35B1">
        <w:rPr>
          <w:sz w:val="28"/>
          <w:szCs w:val="28"/>
        </w:rPr>
        <w:t>,</w:t>
      </w:r>
      <w:r w:rsidR="00F53453">
        <w:rPr>
          <w:sz w:val="28"/>
          <w:szCs w:val="28"/>
        </w:rPr>
        <w:t xml:space="preserve"> в связи с проведением ремонтных работ,</w:t>
      </w:r>
      <w:r w:rsidR="00045C16" w:rsidRPr="000B35B1">
        <w:rPr>
          <w:sz w:val="28"/>
          <w:szCs w:val="28"/>
        </w:rPr>
        <w:t xml:space="preserve"> </w:t>
      </w:r>
      <w:r w:rsidR="00354C71" w:rsidRPr="000B35B1">
        <w:rPr>
          <w:sz w:val="28"/>
          <w:szCs w:val="28"/>
        </w:rPr>
        <w:t>руководствуясь Уставом МО</w:t>
      </w:r>
      <w:r w:rsidR="00354C71">
        <w:rPr>
          <w:sz w:val="28"/>
          <w:szCs w:val="28"/>
        </w:rPr>
        <w:t xml:space="preserve"> Новосергиевский поссовет</w:t>
      </w:r>
      <w:r w:rsidR="007078B5">
        <w:rPr>
          <w:sz w:val="28"/>
          <w:szCs w:val="28"/>
        </w:rPr>
        <w:t>,</w:t>
      </w:r>
    </w:p>
    <w:p w:rsidR="005D6C30" w:rsidRDefault="005D6C30" w:rsidP="007078B5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Ввести:</w:t>
      </w:r>
    </w:p>
    <w:p w:rsidR="00F53453" w:rsidRDefault="00F53453" w:rsidP="007078B5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6C30">
        <w:rPr>
          <w:rFonts w:ascii="Times New Roman" w:hAnsi="Times New Roman"/>
          <w:sz w:val="28"/>
          <w:szCs w:val="28"/>
        </w:rPr>
        <w:t>В</w:t>
      </w:r>
      <w:r w:rsidR="00E27C7E" w:rsidRPr="005D6C30">
        <w:rPr>
          <w:rFonts w:ascii="Times New Roman" w:hAnsi="Times New Roman"/>
          <w:sz w:val="28"/>
          <w:szCs w:val="28"/>
        </w:rPr>
        <w:t xml:space="preserve"> период </w:t>
      </w:r>
      <w:r w:rsidR="0070791D">
        <w:rPr>
          <w:rFonts w:ascii="Times New Roman" w:hAnsi="Times New Roman"/>
          <w:sz w:val="28"/>
          <w:szCs w:val="28"/>
        </w:rPr>
        <w:t>с 2</w:t>
      </w:r>
      <w:r w:rsidR="00335E0A">
        <w:rPr>
          <w:rFonts w:ascii="Times New Roman" w:hAnsi="Times New Roman"/>
          <w:sz w:val="28"/>
          <w:szCs w:val="28"/>
        </w:rPr>
        <w:t xml:space="preserve"> </w:t>
      </w:r>
      <w:r w:rsidR="0070791D">
        <w:rPr>
          <w:rFonts w:ascii="Times New Roman" w:hAnsi="Times New Roman"/>
          <w:sz w:val="28"/>
          <w:szCs w:val="28"/>
        </w:rPr>
        <w:t>августа</w:t>
      </w:r>
      <w:r w:rsidR="00335E0A">
        <w:rPr>
          <w:rFonts w:ascii="Times New Roman" w:hAnsi="Times New Roman"/>
          <w:sz w:val="28"/>
          <w:szCs w:val="28"/>
        </w:rPr>
        <w:t xml:space="preserve"> 2016 </w:t>
      </w:r>
      <w:r w:rsidR="0070791D">
        <w:rPr>
          <w:rFonts w:ascii="Times New Roman" w:hAnsi="Times New Roman"/>
          <w:sz w:val="28"/>
          <w:szCs w:val="28"/>
        </w:rPr>
        <w:t xml:space="preserve">года </w:t>
      </w:r>
      <w:r w:rsidR="00E27C7E" w:rsidRPr="005D6C30">
        <w:rPr>
          <w:rFonts w:ascii="Times New Roman" w:hAnsi="Times New Roman"/>
          <w:sz w:val="28"/>
          <w:szCs w:val="28"/>
        </w:rPr>
        <w:t xml:space="preserve">с </w:t>
      </w:r>
      <w:r w:rsidR="00335E0A">
        <w:rPr>
          <w:rFonts w:ascii="Times New Roman" w:hAnsi="Times New Roman"/>
          <w:sz w:val="28"/>
          <w:szCs w:val="28"/>
        </w:rPr>
        <w:t>0</w:t>
      </w:r>
      <w:r w:rsidR="0070791D">
        <w:rPr>
          <w:rFonts w:ascii="Times New Roman" w:hAnsi="Times New Roman"/>
          <w:sz w:val="28"/>
          <w:szCs w:val="28"/>
        </w:rPr>
        <w:t>9</w:t>
      </w:r>
      <w:r w:rsidR="00335E0A">
        <w:rPr>
          <w:rFonts w:ascii="Times New Roman" w:hAnsi="Times New Roman"/>
          <w:sz w:val="28"/>
          <w:szCs w:val="28"/>
        </w:rPr>
        <w:t>ч. 00мин.</w:t>
      </w:r>
      <w:r w:rsidR="00A32D70" w:rsidRPr="005D6C30">
        <w:rPr>
          <w:rFonts w:ascii="Times New Roman" w:hAnsi="Times New Roman"/>
          <w:sz w:val="28"/>
          <w:szCs w:val="28"/>
        </w:rPr>
        <w:t xml:space="preserve"> </w:t>
      </w:r>
      <w:r w:rsidR="0070791D">
        <w:rPr>
          <w:rFonts w:ascii="Times New Roman" w:hAnsi="Times New Roman"/>
          <w:sz w:val="28"/>
          <w:szCs w:val="28"/>
        </w:rPr>
        <w:t xml:space="preserve"> </w:t>
      </w:r>
      <w:r w:rsidR="00335E0A">
        <w:rPr>
          <w:rFonts w:ascii="Times New Roman" w:hAnsi="Times New Roman"/>
          <w:sz w:val="28"/>
          <w:szCs w:val="28"/>
        </w:rPr>
        <w:t>д</w:t>
      </w:r>
      <w:r w:rsidR="00A32D70" w:rsidRPr="005D6C30">
        <w:rPr>
          <w:rFonts w:ascii="Times New Roman" w:hAnsi="Times New Roman"/>
          <w:sz w:val="28"/>
          <w:szCs w:val="28"/>
        </w:rPr>
        <w:t>о</w:t>
      </w:r>
      <w:r w:rsidR="0070791D">
        <w:rPr>
          <w:rFonts w:ascii="Times New Roman" w:hAnsi="Times New Roman"/>
          <w:sz w:val="28"/>
          <w:szCs w:val="28"/>
        </w:rPr>
        <w:t xml:space="preserve"> 10 августа 2016 года</w:t>
      </w:r>
      <w:r w:rsidR="00335E0A">
        <w:rPr>
          <w:rFonts w:ascii="Times New Roman" w:hAnsi="Times New Roman"/>
          <w:sz w:val="28"/>
          <w:szCs w:val="28"/>
        </w:rPr>
        <w:t xml:space="preserve"> </w:t>
      </w:r>
      <w:r w:rsidR="0070791D">
        <w:rPr>
          <w:rFonts w:ascii="Times New Roman" w:hAnsi="Times New Roman"/>
          <w:sz w:val="28"/>
          <w:szCs w:val="28"/>
        </w:rPr>
        <w:t>09</w:t>
      </w:r>
      <w:r w:rsidR="00335E0A">
        <w:rPr>
          <w:rFonts w:ascii="Times New Roman" w:hAnsi="Times New Roman"/>
          <w:sz w:val="28"/>
          <w:szCs w:val="28"/>
        </w:rPr>
        <w:t xml:space="preserve">ч. 00мин. </w:t>
      </w:r>
      <w:r w:rsidR="00C01480">
        <w:rPr>
          <w:rFonts w:ascii="Times New Roman" w:hAnsi="Times New Roman"/>
          <w:sz w:val="28"/>
          <w:szCs w:val="28"/>
        </w:rPr>
        <w:t>прекращение</w:t>
      </w:r>
      <w:r w:rsidR="00045C16" w:rsidRPr="005D6C30">
        <w:rPr>
          <w:rFonts w:ascii="Times New Roman" w:hAnsi="Times New Roman"/>
          <w:sz w:val="28"/>
          <w:szCs w:val="28"/>
        </w:rPr>
        <w:t xml:space="preserve"> движения</w:t>
      </w:r>
      <w:r w:rsidR="00335E0A">
        <w:rPr>
          <w:rFonts w:ascii="Times New Roman" w:hAnsi="Times New Roman"/>
          <w:sz w:val="28"/>
          <w:szCs w:val="28"/>
        </w:rPr>
        <w:t xml:space="preserve"> </w:t>
      </w:r>
      <w:r w:rsidR="00354C71" w:rsidRPr="005D6C30">
        <w:rPr>
          <w:rFonts w:ascii="Times New Roman" w:hAnsi="Times New Roman"/>
          <w:sz w:val="28"/>
          <w:szCs w:val="28"/>
        </w:rPr>
        <w:t>транспортных средств</w:t>
      </w:r>
      <w:r w:rsidR="005D6C30">
        <w:rPr>
          <w:rFonts w:ascii="Times New Roman" w:hAnsi="Times New Roman"/>
          <w:sz w:val="28"/>
          <w:szCs w:val="28"/>
        </w:rPr>
        <w:t xml:space="preserve">, </w:t>
      </w:r>
      <w:r w:rsidR="00335E0A">
        <w:rPr>
          <w:rFonts w:ascii="Times New Roman" w:hAnsi="Times New Roman"/>
          <w:sz w:val="28"/>
          <w:szCs w:val="28"/>
        </w:rPr>
        <w:t>на участке дороги по улице Краснопартизанск</w:t>
      </w:r>
      <w:r>
        <w:rPr>
          <w:rFonts w:ascii="Times New Roman" w:hAnsi="Times New Roman"/>
          <w:sz w:val="28"/>
          <w:szCs w:val="28"/>
        </w:rPr>
        <w:t xml:space="preserve">ая, от места примыкания улицы Красноармейская к улице Краснопартизанская, до места примыкания улицы Пушкинская к улице Краснопартизанская. </w:t>
      </w:r>
    </w:p>
    <w:p w:rsidR="005D6C30" w:rsidRDefault="00F53453" w:rsidP="007078B5">
      <w:pPr>
        <w:pStyle w:val="ac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3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дорожное движение на период проведения ремонтных работ </w:t>
      </w:r>
      <w:r w:rsidR="00335E0A">
        <w:rPr>
          <w:rFonts w:ascii="Times New Roman" w:hAnsi="Times New Roman"/>
          <w:sz w:val="28"/>
          <w:szCs w:val="28"/>
        </w:rPr>
        <w:t>согласно прилагаемой схеме</w:t>
      </w:r>
      <w:r w:rsidR="00711EC3">
        <w:rPr>
          <w:rFonts w:ascii="Times New Roman" w:hAnsi="Times New Roman"/>
          <w:sz w:val="28"/>
          <w:szCs w:val="28"/>
        </w:rPr>
        <w:t>. (Приложение №1)</w:t>
      </w:r>
    </w:p>
    <w:p w:rsidR="00045C16" w:rsidRPr="000B35B1" w:rsidRDefault="00F53453" w:rsidP="007078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5C16" w:rsidRPr="000B35B1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045C16" w:rsidRPr="000B35B1" w:rsidRDefault="00F53453" w:rsidP="007078B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1480">
        <w:rPr>
          <w:rFonts w:ascii="Times New Roman" w:hAnsi="Times New Roman"/>
          <w:sz w:val="28"/>
          <w:szCs w:val="28"/>
        </w:rPr>
        <w:t>.</w:t>
      </w:r>
      <w:r w:rsidR="00045C16" w:rsidRPr="000B35B1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соответствии с Уставом</w:t>
      </w:r>
      <w:r w:rsidR="00045C16">
        <w:rPr>
          <w:rFonts w:ascii="Times New Roman" w:hAnsi="Times New Roman"/>
          <w:sz w:val="28"/>
          <w:szCs w:val="28"/>
        </w:rPr>
        <w:t xml:space="preserve"> </w:t>
      </w:r>
      <w:r w:rsidR="00045C16" w:rsidRPr="000B35B1">
        <w:rPr>
          <w:rFonts w:ascii="Times New Roman" w:hAnsi="Times New Roman"/>
          <w:sz w:val="28"/>
          <w:szCs w:val="28"/>
        </w:rPr>
        <w:t>МО</w:t>
      </w:r>
      <w:r w:rsidR="00045C16">
        <w:rPr>
          <w:rFonts w:ascii="Times New Roman" w:hAnsi="Times New Roman"/>
          <w:sz w:val="28"/>
          <w:szCs w:val="28"/>
        </w:rPr>
        <w:t xml:space="preserve"> Новосергиевский поссовет</w:t>
      </w:r>
      <w:r w:rsidR="00045C16" w:rsidRPr="000B35B1">
        <w:rPr>
          <w:rFonts w:ascii="Times New Roman" w:hAnsi="Times New Roman"/>
          <w:sz w:val="28"/>
          <w:szCs w:val="28"/>
        </w:rPr>
        <w:t>.</w:t>
      </w: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5C16" w:rsidRPr="000B35B1" w:rsidRDefault="007078B5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главы</w:t>
      </w:r>
      <w:r w:rsidR="00045C16" w:rsidRPr="000B35B1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 xml:space="preserve">Новосергиевский поссовет                                                        </w:t>
      </w:r>
      <w:r w:rsidR="007078B5">
        <w:rPr>
          <w:rFonts w:ascii="Times New Roman" w:hAnsi="Times New Roman"/>
          <w:sz w:val="28"/>
          <w:szCs w:val="28"/>
        </w:rPr>
        <w:t>Н.И. Кулешов</w:t>
      </w:r>
    </w:p>
    <w:p w:rsidR="007078B5" w:rsidRDefault="007078B5" w:rsidP="00045C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457C6" w:rsidRDefault="00045C16" w:rsidP="00A457C6">
      <w:pPr>
        <w:pStyle w:val="ac"/>
        <w:jc w:val="both"/>
        <w:rPr>
          <w:sz w:val="24"/>
          <w:szCs w:val="24"/>
        </w:rPr>
      </w:pPr>
      <w:r w:rsidRPr="007078B5">
        <w:rPr>
          <w:rFonts w:ascii="Times New Roman" w:hAnsi="Times New Roman"/>
          <w:sz w:val="28"/>
          <w:szCs w:val="28"/>
        </w:rPr>
        <w:t>Разослано: в дело, ОГИБДД ОМВД России по Новосергиевскому району</w:t>
      </w:r>
      <w:r w:rsidR="00F53453" w:rsidRPr="007078B5">
        <w:rPr>
          <w:rFonts w:ascii="Times New Roman" w:hAnsi="Times New Roman"/>
          <w:sz w:val="28"/>
          <w:szCs w:val="28"/>
        </w:rPr>
        <w:t>, МУП «Коммунильщик»</w:t>
      </w:r>
      <w:r w:rsidRPr="007078B5">
        <w:rPr>
          <w:rFonts w:ascii="Times New Roman" w:hAnsi="Times New Roman"/>
          <w:sz w:val="28"/>
          <w:szCs w:val="28"/>
        </w:rPr>
        <w:t>.</w:t>
      </w:r>
      <w:r w:rsidR="00A457C6" w:rsidRPr="007078B5">
        <w:rPr>
          <w:sz w:val="24"/>
          <w:szCs w:val="24"/>
        </w:rPr>
        <w:t xml:space="preserve"> </w:t>
      </w:r>
    </w:p>
    <w:p w:rsidR="00A457C6" w:rsidRDefault="00A457C6" w:rsidP="00A457C6">
      <w:pPr>
        <w:pStyle w:val="ac"/>
        <w:jc w:val="both"/>
        <w:rPr>
          <w:sz w:val="24"/>
          <w:szCs w:val="24"/>
        </w:rPr>
        <w:sectPr w:rsidR="00A457C6" w:rsidSect="00A457C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A457C6" w:rsidRDefault="00AC2E62" w:rsidP="00A457C6">
      <w:pPr>
        <w:pStyle w:val="ac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-1107440</wp:posOffset>
            </wp:positionV>
            <wp:extent cx="10698480" cy="7603490"/>
            <wp:effectExtent l="0" t="0" r="7620" b="0"/>
            <wp:wrapNone/>
            <wp:docPr id="3" name="Рисунок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0" cy="760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7C6" w:rsidSect="00A457C6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AE" w:rsidRDefault="00C949AE" w:rsidP="005D6C30">
      <w:r>
        <w:separator/>
      </w:r>
    </w:p>
  </w:endnote>
  <w:endnote w:type="continuationSeparator" w:id="0">
    <w:p w:rsidR="00C949AE" w:rsidRDefault="00C949AE" w:rsidP="005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AE" w:rsidRDefault="00C949AE" w:rsidP="005D6C30">
      <w:r>
        <w:separator/>
      </w:r>
    </w:p>
  </w:footnote>
  <w:footnote w:type="continuationSeparator" w:id="0">
    <w:p w:rsidR="00C949AE" w:rsidRDefault="00C949AE" w:rsidP="005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95C7A26"/>
    <w:multiLevelType w:val="multilevel"/>
    <w:tmpl w:val="A34C25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1675E"/>
    <w:rsid w:val="000168AD"/>
    <w:rsid w:val="000246DF"/>
    <w:rsid w:val="00045C16"/>
    <w:rsid w:val="000E4EFC"/>
    <w:rsid w:val="000F3AF4"/>
    <w:rsid w:val="0011021D"/>
    <w:rsid w:val="001471A8"/>
    <w:rsid w:val="0015273C"/>
    <w:rsid w:val="00172226"/>
    <w:rsid w:val="00180DD2"/>
    <w:rsid w:val="001D280F"/>
    <w:rsid w:val="001D4F20"/>
    <w:rsid w:val="001D667C"/>
    <w:rsid w:val="001D71C9"/>
    <w:rsid w:val="001E1A55"/>
    <w:rsid w:val="0020287E"/>
    <w:rsid w:val="00211816"/>
    <w:rsid w:val="0021669B"/>
    <w:rsid w:val="00217456"/>
    <w:rsid w:val="0022102F"/>
    <w:rsid w:val="002243BE"/>
    <w:rsid w:val="002A5DAE"/>
    <w:rsid w:val="002A76C5"/>
    <w:rsid w:val="00306D36"/>
    <w:rsid w:val="00321EF0"/>
    <w:rsid w:val="00327D23"/>
    <w:rsid w:val="00335E0A"/>
    <w:rsid w:val="00354C71"/>
    <w:rsid w:val="003A7CA2"/>
    <w:rsid w:val="003B135C"/>
    <w:rsid w:val="003D3212"/>
    <w:rsid w:val="003F6ABC"/>
    <w:rsid w:val="00403CD4"/>
    <w:rsid w:val="00410D67"/>
    <w:rsid w:val="004265BC"/>
    <w:rsid w:val="00487AD7"/>
    <w:rsid w:val="004E0DE4"/>
    <w:rsid w:val="0052193B"/>
    <w:rsid w:val="005227FF"/>
    <w:rsid w:val="0052492F"/>
    <w:rsid w:val="0054287B"/>
    <w:rsid w:val="005B5A65"/>
    <w:rsid w:val="005C7B61"/>
    <w:rsid w:val="005D6C30"/>
    <w:rsid w:val="00605A13"/>
    <w:rsid w:val="00627795"/>
    <w:rsid w:val="006536C6"/>
    <w:rsid w:val="00666B03"/>
    <w:rsid w:val="00681144"/>
    <w:rsid w:val="006E053C"/>
    <w:rsid w:val="007009BF"/>
    <w:rsid w:val="007078B5"/>
    <w:rsid w:val="0070791D"/>
    <w:rsid w:val="00711EC3"/>
    <w:rsid w:val="007171FF"/>
    <w:rsid w:val="0074310D"/>
    <w:rsid w:val="00771A7D"/>
    <w:rsid w:val="007908E2"/>
    <w:rsid w:val="007912DE"/>
    <w:rsid w:val="00795798"/>
    <w:rsid w:val="007E6DC5"/>
    <w:rsid w:val="00823903"/>
    <w:rsid w:val="00826AB4"/>
    <w:rsid w:val="008462D1"/>
    <w:rsid w:val="008D528D"/>
    <w:rsid w:val="00904555"/>
    <w:rsid w:val="009149E5"/>
    <w:rsid w:val="009222D9"/>
    <w:rsid w:val="00926E0F"/>
    <w:rsid w:val="009368C2"/>
    <w:rsid w:val="00996BC8"/>
    <w:rsid w:val="009D1059"/>
    <w:rsid w:val="009F6DF2"/>
    <w:rsid w:val="00A016D4"/>
    <w:rsid w:val="00A22774"/>
    <w:rsid w:val="00A26E3B"/>
    <w:rsid w:val="00A32D70"/>
    <w:rsid w:val="00A457C6"/>
    <w:rsid w:val="00A46EAF"/>
    <w:rsid w:val="00A62BD5"/>
    <w:rsid w:val="00A81E5D"/>
    <w:rsid w:val="00A8745B"/>
    <w:rsid w:val="00AB200D"/>
    <w:rsid w:val="00AC29EA"/>
    <w:rsid w:val="00AC2E62"/>
    <w:rsid w:val="00AD365F"/>
    <w:rsid w:val="00B23F47"/>
    <w:rsid w:val="00B464DD"/>
    <w:rsid w:val="00B94412"/>
    <w:rsid w:val="00BA1986"/>
    <w:rsid w:val="00BA3527"/>
    <w:rsid w:val="00BC2BC3"/>
    <w:rsid w:val="00BD253F"/>
    <w:rsid w:val="00BD29C8"/>
    <w:rsid w:val="00BF1CE4"/>
    <w:rsid w:val="00C01480"/>
    <w:rsid w:val="00C153B9"/>
    <w:rsid w:val="00C24204"/>
    <w:rsid w:val="00C84FB8"/>
    <w:rsid w:val="00C8787B"/>
    <w:rsid w:val="00C949AE"/>
    <w:rsid w:val="00CA0B06"/>
    <w:rsid w:val="00CA4BF4"/>
    <w:rsid w:val="00CA7EF9"/>
    <w:rsid w:val="00CB4EDC"/>
    <w:rsid w:val="00CC1F75"/>
    <w:rsid w:val="00CC7243"/>
    <w:rsid w:val="00CD5BE7"/>
    <w:rsid w:val="00CD6A16"/>
    <w:rsid w:val="00D47574"/>
    <w:rsid w:val="00D85642"/>
    <w:rsid w:val="00DE1975"/>
    <w:rsid w:val="00DF0552"/>
    <w:rsid w:val="00E13618"/>
    <w:rsid w:val="00E27C7E"/>
    <w:rsid w:val="00E32B1E"/>
    <w:rsid w:val="00E36B31"/>
    <w:rsid w:val="00E43EAD"/>
    <w:rsid w:val="00E855E6"/>
    <w:rsid w:val="00E95E78"/>
    <w:rsid w:val="00EB77D7"/>
    <w:rsid w:val="00EC5F2E"/>
    <w:rsid w:val="00EC628E"/>
    <w:rsid w:val="00EC678D"/>
    <w:rsid w:val="00ED2A3D"/>
    <w:rsid w:val="00ED6046"/>
    <w:rsid w:val="00EE6C09"/>
    <w:rsid w:val="00EF1055"/>
    <w:rsid w:val="00F16A14"/>
    <w:rsid w:val="00F27CEC"/>
    <w:rsid w:val="00F45BA4"/>
    <w:rsid w:val="00F53453"/>
    <w:rsid w:val="00F56A0B"/>
    <w:rsid w:val="00F83C16"/>
    <w:rsid w:val="00F84DD9"/>
    <w:rsid w:val="00FA305A"/>
    <w:rsid w:val="00FB5254"/>
    <w:rsid w:val="00FF44A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  <w:style w:type="paragraph" w:styleId="af0">
    <w:name w:val="header"/>
    <w:basedOn w:val="a"/>
    <w:link w:val="af1"/>
    <w:rsid w:val="00707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078B5"/>
    <w:rPr>
      <w:lang w:eastAsia="ar-SA"/>
    </w:rPr>
  </w:style>
  <w:style w:type="paragraph" w:styleId="af2">
    <w:name w:val="footer"/>
    <w:basedOn w:val="a"/>
    <w:link w:val="af3"/>
    <w:rsid w:val="00707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078B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BC6F-21D5-47EC-A10A-BE53C12A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2016-08-02T10:10:00Z</cp:lastPrinted>
  <dcterms:created xsi:type="dcterms:W3CDTF">2016-08-03T04:26:00Z</dcterms:created>
  <dcterms:modified xsi:type="dcterms:W3CDTF">2016-08-03T04:26:00Z</dcterms:modified>
</cp:coreProperties>
</file>